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8F3" w14:textId="6353AD01" w:rsidR="00F5340E" w:rsidRPr="00E143D3" w:rsidRDefault="00F5340E" w:rsidP="00F5340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143D3">
        <w:rPr>
          <w:rFonts w:asciiTheme="majorHAnsi" w:hAnsiTheme="majorHAnsi" w:cstheme="majorHAnsi"/>
          <w:b/>
          <w:bCs/>
          <w:sz w:val="24"/>
          <w:szCs w:val="24"/>
        </w:rPr>
        <w:t xml:space="preserve">Lista dostawców usług, z których korzystamy przy prowadzeniu </w:t>
      </w:r>
      <w:r w:rsidR="008A529E" w:rsidRPr="00E143D3">
        <w:rPr>
          <w:rFonts w:asciiTheme="majorHAnsi" w:hAnsiTheme="majorHAnsi" w:cstheme="majorHAnsi"/>
          <w:b/>
          <w:bCs/>
          <w:sz w:val="24"/>
          <w:szCs w:val="24"/>
        </w:rPr>
        <w:t>Strony Internetowej</w:t>
      </w:r>
    </w:p>
    <w:p w14:paraId="7FE8DBB3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siatki4akcent11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4"/>
        <w:gridCol w:w="4505"/>
      </w:tblGrid>
      <w:tr w:rsidR="00F5340E" w14:paraId="07F1921B" w14:textId="77777777" w:rsidTr="00E1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234151A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PODMIOT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1BE6FFD7" w14:textId="77777777" w:rsidR="00F5340E" w:rsidRDefault="00F5340E" w:rsidP="00E143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CEL</w:t>
            </w:r>
          </w:p>
        </w:tc>
      </w:tr>
      <w:tr w:rsidR="00F5340E" w14:paraId="511B260A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7ED5B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PKO Bank Polski Spółka Akcyjna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1D9F1B8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0CC1B5F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8F33C3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>Santander Consumer Bank S.A.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5C1896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w systemie e-Raty Santander Consumer Finanse</w:t>
            </w:r>
          </w:p>
        </w:tc>
      </w:tr>
      <w:tr w:rsidR="00F5340E" w14:paraId="16A138C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E6DEA37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PayPro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BF2FFF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4941369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0B2C4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ADF29D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7FC9CB0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74818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Operator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InPost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EF59E62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F5340E" w14:paraId="7B71EE5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B7E929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ING Bank Śląski S.A.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C9F2B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04B97F2A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CD1437D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Paypal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Polska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3170220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68E96B1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5013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DHL Express (Poland)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FD540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0BA04BF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37FCE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UPS Polska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EF47C0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F5340E" w14:paraId="0D1E259F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F8E496D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General Logistics System Poland sp. z o.o. z siedzibą w Głuchowie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0A38B27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356421D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895FF0E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D66A211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54F59F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723F3E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2F11215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0A7F6290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03B244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Krajowy Integrator Płatności S.A. z siedzibą w Poznaniu (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tpay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7EAEC7D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88F9BB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3F4E66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Dotpay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390C0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537F31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54E1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DialCom24 sp. z o.o.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4FF35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DAF1EE8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760EC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ECARD S.A. z siedzibą w Gdańsku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20C194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1450FAF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41A9C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MPAY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C1C4A08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7D8022B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1B8722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 xml:space="preserve">eService sp. z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>o.o.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BFF2FC3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5464645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7EA3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mBank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A40009E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5828894D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A697D1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Sygma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Banque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Société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Anonyme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(Spółka Akcyjna) z siedzibą w Paryżu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BF103B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6A710539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628388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Credit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Agricole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Bank Polska Spółka Akcyjna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00E2A13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Zrealizowanie płatności w systemie Raty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Credit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Agricole</w:t>
            </w:r>
            <w:proofErr w:type="spellEnd"/>
          </w:p>
        </w:tc>
      </w:tr>
      <w:tr w:rsidR="00F5340E" w14:paraId="0E0BC9D0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CE2525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17CDBDE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74A6B3C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49F5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lastRenderedPageBreak/>
              <w:t>Ceneo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5067B1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Zbadanie opinii o poziomie zadowolenia klientów z przeprowadzonego zakupu lub objęcie zakupu Programem Ochrony Kupujących</w:t>
            </w:r>
          </w:p>
        </w:tc>
      </w:tr>
      <w:tr w:rsidR="00F5340E" w14:paraId="05D353C9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4B1E1A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Opineo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CE9266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Prezentowanie i wyrażanie opinii na stronach internetowych zewnętrznego serwisu internetowego</w:t>
            </w:r>
          </w:p>
        </w:tc>
      </w:tr>
      <w:tr w:rsidR="00F5340E" w14:paraId="37627117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741FBE5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Grupa Okazje sp. z o.o. z siedzibą w Łodzi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694AAB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Zamieszczanie opinii o produktach lub zbadanie opinii o poziomie zadowolenia klientów z przeprowadzonego zakupu</w:t>
            </w:r>
          </w:p>
        </w:tc>
      </w:tr>
      <w:tr w:rsidR="00F5340E" w14:paraId="38C3909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699599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Skąpiec sp. z o.o.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40E0430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Informowanie Klientów o tym, w którym sklepie kupią poszukiwany przez siebie produkt, jakie warunki sprzedaży oferuje sklep oraz jaką ma opinię wśród Klientów</w:t>
            </w:r>
          </w:p>
        </w:tc>
      </w:tr>
      <w:tr w:rsidR="00F5340E" w14:paraId="62CF8ED3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8E9A97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Trusted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Shops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GmbH z siedzibą w Kolonii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6CD735E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Zbadanie opinii o poziomie zadowolenia Klientów z przeprowadzonego zakupu lub objęcie zakupów ochroną Kupującego</w:t>
            </w:r>
          </w:p>
        </w:tc>
      </w:tr>
      <w:tr w:rsidR="00F5340E" w14:paraId="51F089DC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A71EE6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Poczta Polska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594D1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0C8242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E59078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Siódemka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8E4135F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D9BC76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920346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K-EX sp. z o.o. z siedzibą w Kielcach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862DE8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30F2B60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C3D245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FedEx Express Polska 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0A6FAD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D5037E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A3EA1F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Raben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Transposrt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sp. z o.o. z siedzibą w Gądkach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FD8054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60A99BF9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7CBBE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Sendit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4289B4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9F3F6E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19AA3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Schenker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52650BB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0CC75DBC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F53645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FROGMAN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s.r.o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., z siedzibą w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Zlínie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D3C48F2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5C4E0B2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63A57A" w14:textId="3603DF53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Google I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reland Ltd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. (Google Cloud, Google Analytics, Google Analytics 360, Fabric Software)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00B4B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F5340E" w14:paraId="7CFC5CEF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90E6E8C" w14:textId="48F231BE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reland</w:t>
            </w:r>
            <w:proofErr w:type="spellEnd"/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z siedzibą w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9B3BE1B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Określanie profilu Klientów –</w:t>
            </w:r>
          </w:p>
          <w:p w14:paraId="7F911C6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oraz Google Adwords</w:t>
            </w:r>
          </w:p>
        </w:tc>
      </w:tr>
      <w:tr w:rsidR="00F5340E" w14:paraId="3C1A12AE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88626D8" w14:textId="4A56F1FB" w:rsidR="00F5340E" w:rsidRDefault="008A529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D8D2D92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Analizowanie aktywności Klientów</w:t>
            </w:r>
          </w:p>
        </w:tc>
      </w:tr>
      <w:tr w:rsidR="00F5340E" w14:paraId="1BE563C1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4B727B" w14:textId="048E0274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Google Ireland Ltd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(Google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, Double Click Manager,  Double Click Search, Remarketing Service, Firebase)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C73A749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F5340E" w14:paraId="291EC6C0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A309A7C" w14:textId="317A9986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Ltd.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5A369CD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Facebook.com</w:t>
            </w:r>
          </w:p>
        </w:tc>
      </w:tr>
      <w:tr w:rsidR="00F5340E" w14:paraId="2155D9EF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CBB6F18" w14:textId="4F35480D" w:rsidR="00F5340E" w:rsidRDefault="008A529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A1C029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Instagram.com</w:t>
            </w:r>
          </w:p>
        </w:tc>
      </w:tr>
      <w:tr w:rsidR="00F5340E" w14:paraId="2C068EE1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967505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lastRenderedPageBreak/>
              <w:t xml:space="preserve">LinkedIn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1440CC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serwisu społecznościowego LinkedIn.com</w:t>
            </w:r>
          </w:p>
        </w:tc>
      </w:tr>
      <w:tr w:rsidR="00F5340E" w14:paraId="0643E0AD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2A40D2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AddThis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Inc.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987817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serwisów społecznościowych przy użyciu narzędzia addthis.com</w:t>
            </w:r>
          </w:p>
        </w:tc>
      </w:tr>
      <w:tr w:rsidR="00F5340E" w14:paraId="51FB073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0F09E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CFC3145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Ułatwienie komunikacji za pośrednictwem strony internetowej Sklepu Internetowego przy wykorzystaniu narzędzia skype.com</w:t>
            </w:r>
          </w:p>
        </w:tc>
      </w:tr>
      <w:tr w:rsidR="00F5340E" w14:paraId="45A04A4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64FEEEB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Twitter Inc.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38D7A78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serwisu społecznościowego twitter.com</w:t>
            </w:r>
          </w:p>
        </w:tc>
      </w:tr>
      <w:tr w:rsidR="00FC2763" w14:paraId="23D2D978" w14:textId="77777777" w:rsidTr="007D1744">
        <w:trPr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DBF1A4C" w14:textId="4E008CA3" w:rsidR="00FC2763" w:rsidRDefault="00FC2763" w:rsidP="00FC2763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61001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>Pinterest Europe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760B380" w14:textId="062022FC" w:rsidR="00FC2763" w:rsidRDefault="00FC2763" w:rsidP="00FC276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56100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56100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Publikacja</w:t>
            </w:r>
            <w:proofErr w:type="spellEnd"/>
            <w:r w:rsidRPr="0056100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100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treści</w:t>
            </w:r>
            <w:proofErr w:type="spellEnd"/>
            <w:r w:rsidRPr="0056100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100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internetowych</w:t>
            </w:r>
            <w:proofErr w:type="spellEnd"/>
            <w:r w:rsidRPr="0056100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56100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serwisie</w:t>
            </w:r>
            <w:proofErr w:type="spellEnd"/>
          </w:p>
        </w:tc>
      </w:tr>
      <w:tr w:rsidR="00F744A2" w14:paraId="7CB26223" w14:textId="77777777" w:rsidTr="007D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BF5DA71" w14:textId="385F3DFA" w:rsidR="00F744A2" w:rsidRPr="00F744A2" w:rsidRDefault="00F744A2" w:rsidP="00F744A2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F744A2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>Elavon</w:t>
            </w:r>
            <w:proofErr w:type="spellEnd"/>
            <w:r w:rsidRPr="00F744A2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 xml:space="preserve"> Financial Services </w:t>
            </w:r>
            <w:proofErr w:type="spellStart"/>
            <w:r w:rsidRPr="00F744A2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>Designated</w:t>
            </w:r>
            <w:proofErr w:type="spellEnd"/>
            <w:r w:rsidRPr="00F744A2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 xml:space="preserve"> Activity Company (Spółka Z Ograniczoną</w:t>
            </w:r>
          </w:p>
          <w:p w14:paraId="46BFB87C" w14:textId="090737E9" w:rsidR="00F744A2" w:rsidRPr="00561001" w:rsidRDefault="00F744A2" w:rsidP="00F744A2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744A2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 xml:space="preserve">Odpowiedzialnością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>o</w:t>
            </w:r>
            <w:r w:rsidRPr="00F744A2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 xml:space="preserve"> Wyznaczonym Przedmiocie Działalności) Oddział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>w</w:t>
            </w:r>
            <w:r w:rsidRPr="00F744A2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 xml:space="preserve"> Polsce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 xml:space="preserve">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4153581" w14:textId="35F06A70" w:rsidR="00F744A2" w:rsidRPr="00561001" w:rsidRDefault="00F744A2" w:rsidP="00FC276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Realizacja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płatności</w:t>
            </w:r>
            <w:proofErr w:type="spellEnd"/>
          </w:p>
        </w:tc>
      </w:tr>
    </w:tbl>
    <w:p w14:paraId="314E42DC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2267CD30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p w14:paraId="0337670F" w14:textId="77777777" w:rsidR="00F5340E" w:rsidRDefault="00F5340E" w:rsidP="00F5340E"/>
    <w:p w14:paraId="7F795BE6" w14:textId="77777777" w:rsidR="00F5340E" w:rsidRDefault="00F5340E" w:rsidP="00F5340E"/>
    <w:sectPr w:rsidR="00F534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9"/>
    <w:rsid w:val="008A529E"/>
    <w:rsid w:val="00A250D9"/>
    <w:rsid w:val="00A97B61"/>
    <w:rsid w:val="00E143D3"/>
    <w:rsid w:val="00F5340E"/>
    <w:rsid w:val="00F744A2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DB7"/>
  <w15:docId w15:val="{2B26F0C6-BA45-467B-A402-0AD10E8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Ksieniewicz</dc:creator>
  <cp:lastModifiedBy>Hanna Ksieniewicz</cp:lastModifiedBy>
  <cp:revision>2</cp:revision>
  <dcterms:created xsi:type="dcterms:W3CDTF">2024-03-07T12:14:00Z</dcterms:created>
  <dcterms:modified xsi:type="dcterms:W3CDTF">2024-03-07T12:14:00Z</dcterms:modified>
</cp:coreProperties>
</file>